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2D5" w:rsidRDefault="00FD5FEA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80"/>
        <w:gridCol w:w="6180"/>
      </w:tblGrid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RACHUNKOWOŚĆ I SYSTEMY PODATKOWE </w:t>
            </w:r>
          </w:p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 TURYSTYCE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D10C6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Katedra Finansów, Bankowości i Rachunkowości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Karolina Rybicka</w:t>
            </w:r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9D62D5">
        <w:trPr>
          <w:jc w:val="center"/>
        </w:trPr>
        <w:tc>
          <w:tcPr>
            <w:tcW w:w="28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180" w:type="dxa"/>
          </w:tcPr>
          <w:p w:rsidR="009D62D5" w:rsidRDefault="00FD5FE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9D62D5" w:rsidRDefault="009D62D5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9D62D5">
        <w:trPr>
          <w:jc w:val="center"/>
        </w:trPr>
        <w:tc>
          <w:tcPr>
            <w:tcW w:w="1764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9D62D5">
        <w:trPr>
          <w:jc w:val="center"/>
        </w:trPr>
        <w:tc>
          <w:tcPr>
            <w:tcW w:w="1764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9D62D5" w:rsidRDefault="00FD5FE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9D62D5" w:rsidRDefault="009D62D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 Przedstawienie i omówienie problematyki prowadzenia działalności gospodarczej przedsiębiorstw turystycznych w otoczeniu fiskalnym.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 Przekazanie studentom wiedzy w zakresie rachunkowości podatkowej przedsiębiorstw turystycznych.</w:t>
      </w: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posiada znajomość podstawowych kategorii ekonomicznych.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 posiada wiedzę na temat mechanizmu i zasad funkcjonowania jednostki gospodarczej. 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Student posiada wiedzę na temat metod zarządzania w jednostkach gospodarczych.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ma podstawową wiedzę z zakresu finansów oraz podstaw rachunkowości.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potrafi posługiwać się podstawowymi pojęciami cywilnoprawnymi i dokonywać czynności prawnych.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posiada umiejętność identyfikacji regulacji prawnych dotyczących organizacji i funkcjonowania podmiotów gospodarczych.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posiada umiejętność rozumienia natury źródeł prawa, interpretowania i stosowania prawa w praktyce.</w:t>
      </w:r>
    </w:p>
    <w:p w:rsidR="009D62D5" w:rsidRDefault="009D62D5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1 – Student wykazuje się znajomością podstaw prawnych rachunkowości i podstaw prawnych polskiego prawa podatkowego przedsiębiorstw turystycznych.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2 – Student potrafi właściwie ustalić poniesione koszty i przychody podatkowe przedsiębiorstw turystycznych.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 – Student potrafi wykorzystać informacje o kosztach i przychodach podatkowych przedsiębiorstw turystycznych.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4 – Student potrafi ustalić podatek naliczony, należny i zobowiązanie podatkowe z tytułu podatku od towarów i usług w przedsiębiorstwie turystycznym.</w:t>
      </w:r>
    </w:p>
    <w:p w:rsidR="009D62D5" w:rsidRDefault="009D62D5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- 15 godzin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 – W2 – Wprowadzenie do przedmiotu. Przedstawienie podstawowych źródeł prawa podatkowego w korelacji z prawem bilansowym.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W3 – W4 – Pojęcie polskiego systemu podatkowego. Klasyfikacje podatkowe. Podstawowe pojęcia prawa podatkowego.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W5 – W10 – Charakterystyka podatków bezpośrednich – podatek dochodowy od osób prawnych i fizycznych. Zakres przedmiotowy i podmiotowy. Pojęcie przychodów i kosztów ich uzyskania. Rozliczenia podatkowe w przedsiębiorstwach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W11 –  W14 – Charakterystyka podatków pośrednich – podatek VAT. Zakres przedmiotowy i podmiotowy. Podatek naliczony i należny. Szczególne zasady opodatkowania usług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15 – Instrumenty oddziaływania otoczenia fiskalnego na zarządzanie przedsiębiorstwem turystycznym.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- 30 godzin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 – Wprowadzenie do przedmiotu. Omówienie warunków zaliczenia.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 – C3 – Dokumentacja w prawie podatkowym przedsiębiorstw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C4 – C10 – Ustalanie zobowiązania podatkowego przedsiębiorstw turystycznych w oparciu uproszczone formy ewidencji podatkowej.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C11 – C17 – Ustalanie zobowiązania z tytułu podatku dochodowego od osób prawnych. Ewidencja podatku dochodowego. Wyłączenia z kosztów uzyskania przychodów w praktycznych przykładach.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C18 – C24 – Rozliczenie miesięczne podatku VAT. Podatek naliczony i należny. Ewidencja zakupów i sprzedaży w przedsiębiorstwach turystycznych. Rozliczenie podatku VAT.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C25 – C28 – Ćwiczenia z zakresu ustalania zobowiązań w zakresie podatków kosztowych, ubezpieczeń społecznych przedsiębiorców i pracowników przedsiębiorstw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9D62D5" w:rsidTr="00FC0649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C29 – C30 – Kolokwium zaliczeniowe.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9D62D5" w:rsidRDefault="009D62D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Podręczniki i skrypty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Sprzęt audiowizualny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Zestawy zadań przekazane studentom do rozwiązania</w:t>
      </w: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F1. Aktywność na zajęciach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Kolokwium zaliczeniowe obejmujące zadania do rozwiązania oraz elementy teorii w formie pisemnej</w:t>
      </w: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1550"/>
        <w:gridCol w:w="1563"/>
      </w:tblGrid>
      <w:tr w:rsidR="009D62D5">
        <w:trPr>
          <w:trHeight w:val="20"/>
        </w:trPr>
        <w:tc>
          <w:tcPr>
            <w:tcW w:w="5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9D62D5">
        <w:trPr>
          <w:trHeight w:val="20"/>
        </w:trPr>
        <w:tc>
          <w:tcPr>
            <w:tcW w:w="59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62D5" w:rsidRDefault="009D62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 nauczycielem (wykłady, ćwiczenia)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zajęć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Zapoznanie się ze wskazaną literaturą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Rozwiązywanie dodatkowych zadań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kolokwium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D62D5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9D62D5" w:rsidRDefault="009D62D5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9D62D5" w:rsidRDefault="00FD5FEA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Brzeziński B., </w:t>
      </w:r>
      <w:r>
        <w:rPr>
          <w:rFonts w:ascii="Arial" w:eastAsia="Arial" w:hAnsi="Arial" w:cs="Arial"/>
          <w:i/>
          <w:sz w:val="24"/>
          <w:szCs w:val="24"/>
        </w:rPr>
        <w:t>Wstęp do nauki prawa podatkowego</w:t>
      </w:r>
      <w:r>
        <w:rPr>
          <w:rFonts w:ascii="Arial" w:eastAsia="Arial" w:hAnsi="Arial" w:cs="Arial"/>
          <w:sz w:val="24"/>
          <w:szCs w:val="24"/>
        </w:rPr>
        <w:t xml:space="preserve">, Dom Organizatora </w:t>
      </w:r>
      <w:proofErr w:type="spellStart"/>
      <w:r>
        <w:rPr>
          <w:rFonts w:ascii="Arial" w:eastAsia="Arial" w:hAnsi="Arial" w:cs="Arial"/>
          <w:sz w:val="24"/>
          <w:szCs w:val="24"/>
        </w:rPr>
        <w:t>TNOiK</w:t>
      </w:r>
      <w:proofErr w:type="spellEnd"/>
      <w:r>
        <w:rPr>
          <w:rFonts w:ascii="Arial" w:eastAsia="Arial" w:hAnsi="Arial" w:cs="Arial"/>
          <w:sz w:val="24"/>
          <w:szCs w:val="24"/>
        </w:rPr>
        <w:t>, Toruń 2003.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Cebrowska T., </w:t>
      </w:r>
      <w:r>
        <w:rPr>
          <w:rFonts w:ascii="Arial" w:eastAsia="Arial" w:hAnsi="Arial" w:cs="Arial"/>
          <w:i/>
          <w:sz w:val="24"/>
          <w:szCs w:val="24"/>
        </w:rPr>
        <w:t>Rachunkowość finansowa i podatkowa</w:t>
      </w:r>
      <w:r>
        <w:rPr>
          <w:rFonts w:ascii="Arial" w:eastAsia="Arial" w:hAnsi="Arial" w:cs="Arial"/>
          <w:sz w:val="24"/>
          <w:szCs w:val="24"/>
        </w:rPr>
        <w:t>, PWN, Warszawa 2010.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Gabrusewicz W., Kamieniecka M., </w:t>
      </w:r>
      <w:r>
        <w:rPr>
          <w:rFonts w:ascii="Arial" w:eastAsia="Arial" w:hAnsi="Arial" w:cs="Arial"/>
          <w:i/>
          <w:sz w:val="24"/>
          <w:szCs w:val="24"/>
        </w:rPr>
        <w:t>MSR 12 podatek dochodowy</w:t>
      </w:r>
      <w:r>
        <w:rPr>
          <w:rFonts w:ascii="Arial" w:eastAsia="Arial" w:hAnsi="Arial" w:cs="Arial"/>
          <w:sz w:val="24"/>
          <w:szCs w:val="24"/>
        </w:rPr>
        <w:t>, DIFIN, Warszawa 2007.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Kiziukiewicz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T., Sawicki K., </w:t>
      </w:r>
      <w:r>
        <w:rPr>
          <w:rFonts w:ascii="Arial" w:eastAsia="Arial" w:hAnsi="Arial" w:cs="Arial"/>
          <w:i/>
          <w:sz w:val="24"/>
          <w:szCs w:val="24"/>
        </w:rPr>
        <w:t>Rachunkowość mikro i małych przedsiębiorstw: ewidencja podatkowa i bilansowa</w:t>
      </w:r>
      <w:r>
        <w:rPr>
          <w:rFonts w:ascii="Arial" w:eastAsia="Arial" w:hAnsi="Arial" w:cs="Arial"/>
          <w:sz w:val="24"/>
          <w:szCs w:val="24"/>
        </w:rPr>
        <w:t>, PWE, Warszawa 2016.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Litwińczuk H., </w:t>
      </w:r>
      <w:r>
        <w:rPr>
          <w:rFonts w:ascii="Arial" w:eastAsia="Arial" w:hAnsi="Arial" w:cs="Arial"/>
          <w:i/>
          <w:sz w:val="24"/>
          <w:szCs w:val="24"/>
        </w:rPr>
        <w:t>Prawo podatkowe przedsiębiorców</w:t>
      </w:r>
      <w:r>
        <w:rPr>
          <w:rFonts w:ascii="Arial" w:eastAsia="Arial" w:hAnsi="Arial" w:cs="Arial"/>
          <w:sz w:val="24"/>
          <w:szCs w:val="24"/>
        </w:rPr>
        <w:t>, Dom Wydawniczy ABC, Warszawa 2017.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Mastalski R., </w:t>
      </w:r>
      <w:r>
        <w:rPr>
          <w:rFonts w:ascii="Arial" w:eastAsia="Arial" w:hAnsi="Arial" w:cs="Arial"/>
          <w:i/>
          <w:sz w:val="24"/>
          <w:szCs w:val="24"/>
        </w:rPr>
        <w:t>Prawo podatkowe</w:t>
      </w:r>
      <w:r>
        <w:rPr>
          <w:rFonts w:ascii="Arial" w:eastAsia="Arial" w:hAnsi="Arial" w:cs="Arial"/>
          <w:sz w:val="24"/>
          <w:szCs w:val="24"/>
        </w:rPr>
        <w:t>, BECK, Warszawa 2018.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Olchowicz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I., </w:t>
      </w:r>
      <w:r>
        <w:rPr>
          <w:rFonts w:ascii="Arial" w:eastAsia="Arial" w:hAnsi="Arial" w:cs="Arial"/>
          <w:i/>
          <w:sz w:val="24"/>
          <w:szCs w:val="24"/>
        </w:rPr>
        <w:t>Rachunkowość podatkowa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Difin</w:t>
      </w:r>
      <w:proofErr w:type="spellEnd"/>
      <w:r>
        <w:rPr>
          <w:rFonts w:ascii="Arial" w:eastAsia="Arial" w:hAnsi="Arial" w:cs="Arial"/>
          <w:sz w:val="24"/>
          <w:szCs w:val="24"/>
        </w:rPr>
        <w:t>, Warszawa 2011.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Szczodrowski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G.: Polski system podatkowy. Strategia transformacji. Wydawnictwo Uniwersytetu Gdańskiego, Gdańsk 2007. 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Szymański W., </w:t>
      </w:r>
      <w:r>
        <w:rPr>
          <w:rFonts w:ascii="Arial" w:eastAsia="Arial" w:hAnsi="Arial" w:cs="Arial"/>
          <w:i/>
          <w:sz w:val="24"/>
          <w:szCs w:val="24"/>
        </w:rPr>
        <w:t>Strategie podatkowe osób prawnych w Unii Europejskiej</w:t>
      </w:r>
      <w:r>
        <w:rPr>
          <w:rFonts w:ascii="Arial" w:eastAsia="Arial" w:hAnsi="Arial" w:cs="Arial"/>
          <w:sz w:val="24"/>
          <w:szCs w:val="24"/>
        </w:rPr>
        <w:t>, BECK, Warszawa 2009.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Tomala G., Szymankiewicz M., </w:t>
      </w:r>
      <w:r>
        <w:rPr>
          <w:rFonts w:ascii="Arial" w:eastAsia="Arial" w:hAnsi="Arial" w:cs="Arial"/>
          <w:i/>
          <w:sz w:val="24"/>
          <w:szCs w:val="24"/>
        </w:rPr>
        <w:t>Podatek VAT w jednostkach sektora finansów publicznych</w:t>
      </w:r>
      <w:r>
        <w:rPr>
          <w:rFonts w:ascii="Arial" w:eastAsia="Arial" w:hAnsi="Arial" w:cs="Arial"/>
          <w:sz w:val="24"/>
          <w:szCs w:val="24"/>
        </w:rPr>
        <w:t>, ODDK, Gdańsk 2017.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Trzpioła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K., </w:t>
      </w:r>
      <w:r>
        <w:rPr>
          <w:rFonts w:ascii="Arial" w:eastAsia="Arial" w:hAnsi="Arial" w:cs="Arial"/>
          <w:i/>
          <w:sz w:val="24"/>
          <w:szCs w:val="24"/>
        </w:rPr>
        <w:t>Podatek odroczony: praktyczne wskazówki eksperta, Wydawnictwo Wiedza i Praktyka</w:t>
      </w:r>
      <w:r>
        <w:rPr>
          <w:rFonts w:ascii="Arial" w:eastAsia="Arial" w:hAnsi="Arial" w:cs="Arial"/>
          <w:sz w:val="24"/>
          <w:szCs w:val="24"/>
        </w:rPr>
        <w:t xml:space="preserve">, Warszawa 2017. 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white"/>
        </w:rPr>
        <w:t>Ustawa z dnia 20 listopada 1998 r. o zryczałtowanym podatku dochodowym od niektórych przychodów osiąganych przez osoby fizyczne ze zmianami.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Ustawa z dnia 29 sierpnia 1997 r. Ordynacja podatkowa ze zmianami.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Ustawa z dnia 26 lipca 1991 r. o podatku dochodowym od osób fizycznych ze zmianami.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Ustawa </w:t>
      </w:r>
      <w:r>
        <w:rPr>
          <w:rFonts w:ascii="Arial" w:eastAsia="Arial" w:hAnsi="Arial" w:cs="Arial"/>
          <w:sz w:val="24"/>
          <w:szCs w:val="24"/>
          <w:highlight w:val="white"/>
        </w:rPr>
        <w:t>z dnia 15 lutego 1992 r.</w:t>
      </w:r>
      <w:r>
        <w:rPr>
          <w:rFonts w:ascii="Arial" w:eastAsia="Arial" w:hAnsi="Arial" w:cs="Arial"/>
          <w:sz w:val="24"/>
          <w:szCs w:val="24"/>
        </w:rPr>
        <w:t xml:space="preserve"> o podatku dochodowym od osób prawnych ze zmianami.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Ustawa </w:t>
      </w:r>
      <w:r>
        <w:rPr>
          <w:rFonts w:ascii="Arial" w:eastAsia="Arial" w:hAnsi="Arial" w:cs="Arial"/>
          <w:sz w:val="24"/>
          <w:szCs w:val="24"/>
          <w:highlight w:val="white"/>
        </w:rPr>
        <w:t>z dnia 11 marca 2004 r.</w:t>
      </w:r>
      <w:r>
        <w:rPr>
          <w:rFonts w:ascii="Arial" w:eastAsia="Arial" w:hAnsi="Arial" w:cs="Arial"/>
          <w:sz w:val="24"/>
          <w:szCs w:val="24"/>
        </w:rPr>
        <w:t xml:space="preserve"> o podatku od towarów i usług ze zmianami.</w:t>
      </w:r>
    </w:p>
    <w:p w:rsidR="009D62D5" w:rsidRDefault="00FD5FEA">
      <w:pPr>
        <w:keepNext/>
        <w:spacing w:before="120" w:after="0" w:line="360" w:lineRule="auto"/>
        <w:ind w:left="601" w:hanging="6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Cyganik M.,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Legal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English</w:t>
      </w:r>
      <w:r>
        <w:rPr>
          <w:rFonts w:ascii="Arial" w:eastAsia="Arial" w:hAnsi="Arial" w:cs="Arial"/>
          <w:sz w:val="24"/>
          <w:szCs w:val="24"/>
        </w:rPr>
        <w:t>, Wydawnictwo C.H. Beck, Warszawa 2013.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Policy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Issues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Insurance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: Investment,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Taxation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Insolvency</w:t>
      </w:r>
      <w:proofErr w:type="spellEnd"/>
      <w:r>
        <w:rPr>
          <w:rFonts w:ascii="Arial" w:eastAsia="Arial" w:hAnsi="Arial" w:cs="Arial"/>
          <w:sz w:val="24"/>
          <w:szCs w:val="24"/>
        </w:rPr>
        <w:t>, Wydawnictwo OECD, Paris1996.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Nightingale K.,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Taxation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Theory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Practice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Harlow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Prentice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Hall, 2000.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Jamroży M., </w:t>
      </w:r>
      <w:proofErr w:type="spellStart"/>
      <w:r>
        <w:rPr>
          <w:rFonts w:ascii="Arial" w:eastAsia="Arial" w:hAnsi="Arial" w:cs="Arial"/>
          <w:sz w:val="24"/>
          <w:szCs w:val="24"/>
        </w:rPr>
        <w:t>Corporate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Non-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Charges</w:t>
      </w:r>
      <w:proofErr w:type="spellEnd"/>
      <w:r>
        <w:rPr>
          <w:rFonts w:ascii="Arial" w:eastAsia="Arial" w:hAnsi="Arial" w:cs="Arial"/>
          <w:sz w:val="24"/>
          <w:szCs w:val="24"/>
        </w:rPr>
        <w:t>, SGH, Warszawa 2015.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Jorgenson D.W.,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Policy and the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Cost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Capital</w:t>
      </w:r>
      <w:r>
        <w:rPr>
          <w:rFonts w:ascii="Arial" w:eastAsia="Arial" w:hAnsi="Arial" w:cs="Arial"/>
          <w:sz w:val="24"/>
          <w:szCs w:val="24"/>
        </w:rPr>
        <w:t>, The MIT Press, Cambridge, 1996.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Daily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A.F.W, 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Savy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for Small Business: </w:t>
      </w:r>
      <w:proofErr w:type="spellStart"/>
      <w:r>
        <w:rPr>
          <w:rFonts w:ascii="Arial" w:eastAsia="Arial" w:hAnsi="Arial" w:cs="Arial"/>
          <w:sz w:val="24"/>
          <w:szCs w:val="24"/>
        </w:rPr>
        <w:t>Year-Round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Strategies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to </w:t>
      </w:r>
      <w:proofErr w:type="spellStart"/>
      <w:r>
        <w:rPr>
          <w:rFonts w:ascii="Arial" w:eastAsia="Arial" w:hAnsi="Arial" w:cs="Arial"/>
          <w:sz w:val="24"/>
          <w:szCs w:val="24"/>
        </w:rPr>
        <w:t>Save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You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Money, </w:t>
      </w:r>
      <w:proofErr w:type="spellStart"/>
      <w:r>
        <w:rPr>
          <w:rFonts w:ascii="Arial" w:eastAsia="Arial" w:hAnsi="Arial" w:cs="Arial"/>
          <w:sz w:val="24"/>
          <w:szCs w:val="24"/>
        </w:rPr>
        <w:t>Nolo</w:t>
      </w:r>
      <w:proofErr w:type="spellEnd"/>
      <w:r>
        <w:rPr>
          <w:rFonts w:ascii="Arial" w:eastAsia="Arial" w:hAnsi="Arial" w:cs="Arial"/>
          <w:sz w:val="24"/>
          <w:szCs w:val="24"/>
        </w:rPr>
        <w:t>, Berkeley 2002.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Nyk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M., 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planning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for small and medium enterprises, Zeszyty Naukowe </w:t>
      </w:r>
      <w:proofErr w:type="spellStart"/>
      <w:r>
        <w:rPr>
          <w:rFonts w:ascii="Arial" w:eastAsia="Arial" w:hAnsi="Arial" w:cs="Arial"/>
          <w:sz w:val="24"/>
          <w:szCs w:val="24"/>
        </w:rPr>
        <w:t>Annals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Marketing Management and </w:t>
      </w:r>
      <w:proofErr w:type="spellStart"/>
      <w:r>
        <w:rPr>
          <w:rFonts w:ascii="Arial" w:eastAsia="Arial" w:hAnsi="Arial" w:cs="Arial"/>
          <w:sz w:val="24"/>
          <w:szCs w:val="24"/>
        </w:rPr>
        <w:t>Economics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University of </w:t>
      </w:r>
      <w:proofErr w:type="spellStart"/>
      <w:r>
        <w:rPr>
          <w:rFonts w:ascii="Arial" w:eastAsia="Arial" w:hAnsi="Arial" w:cs="Arial"/>
          <w:sz w:val="24"/>
          <w:szCs w:val="24"/>
        </w:rPr>
        <w:t>Lodz</w:t>
      </w:r>
      <w:proofErr w:type="spellEnd"/>
      <w:r>
        <w:rPr>
          <w:rFonts w:ascii="Arial" w:eastAsia="Arial" w:hAnsi="Arial" w:cs="Arial"/>
          <w:sz w:val="24"/>
          <w:szCs w:val="24"/>
        </w:rPr>
        <w:t>, 2016.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Rybicka K., </w:t>
      </w:r>
      <w:proofErr w:type="spellStart"/>
      <w:r>
        <w:rPr>
          <w:rFonts w:ascii="Arial" w:eastAsia="Arial" w:hAnsi="Arial" w:cs="Arial"/>
          <w:sz w:val="24"/>
          <w:szCs w:val="24"/>
        </w:rPr>
        <w:t>Fixed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Assets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 the Accounting </w:t>
      </w:r>
      <w:proofErr w:type="spellStart"/>
      <w:r>
        <w:rPr>
          <w:rFonts w:ascii="Arial" w:eastAsia="Arial" w:hAnsi="Arial" w:cs="Arial"/>
          <w:sz w:val="24"/>
          <w:szCs w:val="24"/>
        </w:rPr>
        <w:t>Act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Tax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Law, [in:] Financial Management in </w:t>
      </w:r>
      <w:proofErr w:type="spellStart"/>
      <w:r>
        <w:rPr>
          <w:rFonts w:ascii="Arial" w:eastAsia="Arial" w:hAnsi="Arial" w:cs="Arial"/>
          <w:sz w:val="24"/>
          <w:szCs w:val="24"/>
        </w:rPr>
        <w:t>Risk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Uncertainty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Conditions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Joint </w:t>
      </w:r>
      <w:proofErr w:type="spellStart"/>
      <w:r>
        <w:rPr>
          <w:rFonts w:ascii="Arial" w:eastAsia="Arial" w:hAnsi="Arial" w:cs="Arial"/>
          <w:sz w:val="24"/>
          <w:szCs w:val="24"/>
        </w:rPr>
        <w:t>work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ed. by Alfreda </w:t>
      </w:r>
      <w:proofErr w:type="spellStart"/>
      <w:r>
        <w:rPr>
          <w:rFonts w:ascii="Arial" w:eastAsia="Arial" w:hAnsi="Arial" w:cs="Arial"/>
          <w:sz w:val="24"/>
          <w:szCs w:val="24"/>
        </w:rPr>
        <w:t>Zachorowska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Dariusz </w:t>
      </w:r>
      <w:proofErr w:type="spellStart"/>
      <w:r>
        <w:rPr>
          <w:rFonts w:ascii="Arial" w:eastAsia="Arial" w:hAnsi="Arial" w:cs="Arial"/>
          <w:sz w:val="24"/>
          <w:szCs w:val="24"/>
        </w:rPr>
        <w:t>Wielgórka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Wydawnictwo PCZ, Częstochowa 2009.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Rybicka K., Zasady opodatkowania osób prawnych w Polsce i Niemczech - analiza porównawcza, Zeszyty Naukowe Wyższej Szkoły </w:t>
      </w:r>
      <w:proofErr w:type="spellStart"/>
      <w:r>
        <w:rPr>
          <w:rFonts w:ascii="Arial" w:eastAsia="Arial" w:hAnsi="Arial" w:cs="Arial"/>
          <w:sz w:val="24"/>
          <w:szCs w:val="24"/>
        </w:rPr>
        <w:t>Humanitas</w:t>
      </w:r>
      <w:proofErr w:type="spellEnd"/>
      <w:r>
        <w:rPr>
          <w:rFonts w:ascii="Arial" w:eastAsia="Arial" w:hAnsi="Arial" w:cs="Arial"/>
          <w:sz w:val="24"/>
          <w:szCs w:val="24"/>
        </w:rPr>
        <w:t>. Zarządzanie, Sosnowiec 2013.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Rybicka K., Wybrane aspekty optymalizacji podatkowej w małych przedsiębiorstwach, Zeszyty Naukowe Wyższej Szkoły </w:t>
      </w:r>
      <w:proofErr w:type="spellStart"/>
      <w:r>
        <w:rPr>
          <w:rFonts w:ascii="Arial" w:eastAsia="Arial" w:hAnsi="Arial" w:cs="Arial"/>
          <w:sz w:val="24"/>
          <w:szCs w:val="24"/>
        </w:rPr>
        <w:t>Humanitas</w:t>
      </w:r>
      <w:proofErr w:type="spellEnd"/>
      <w:r>
        <w:rPr>
          <w:rFonts w:ascii="Arial" w:eastAsia="Arial" w:hAnsi="Arial" w:cs="Arial"/>
          <w:sz w:val="24"/>
          <w:szCs w:val="24"/>
        </w:rPr>
        <w:t>. Zarządzanie, Sosnowiec 2016.</w:t>
      </w:r>
    </w:p>
    <w:p w:rsidR="009D62D5" w:rsidRDefault="009D62D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Karolina Rybicka, karolina.rybicka@pcz.pl</w:t>
      </w:r>
    </w:p>
    <w:p w:rsidR="009D62D5" w:rsidRDefault="00FD5FE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Marcin Stępień, marcin.stepien@pcz.pl</w:t>
      </w:r>
    </w:p>
    <w:p w:rsidR="009D62D5" w:rsidRDefault="009D62D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2045"/>
        <w:gridCol w:w="1510"/>
        <w:gridCol w:w="1657"/>
        <w:gridCol w:w="1657"/>
        <w:gridCol w:w="1243"/>
      </w:tblGrid>
      <w:tr w:rsidR="009D62D5" w:rsidTr="0039314E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</w:t>
            </w:r>
            <w:bookmarkStart w:id="1" w:name="_GoBack"/>
            <w:bookmarkEnd w:id="1"/>
            <w:r>
              <w:rPr>
                <w:rFonts w:ascii="Arial" w:eastAsia="Arial" w:hAnsi="Arial" w:cs="Arial"/>
                <w:b/>
                <w:sz w:val="24"/>
                <w:szCs w:val="24"/>
              </w:rPr>
              <w:t>anych                    dla całego programu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9D62D5" w:rsidTr="0039314E">
        <w:trPr>
          <w:trHeight w:val="47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K_W07, K_U01,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W1-W4, 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C1-C3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9D62D5" w:rsidTr="0039314E">
        <w:trPr>
          <w:trHeight w:val="803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K_W08,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K_U02, K_U07,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W5-W10, C4-C10, C11-C17, C25-C28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9D62D5" w:rsidTr="0039314E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K_W08, K_U03, K_U07,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W15, C10, C17, C24, C28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9D62D5" w:rsidTr="0039314E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K_W08, K_U07,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W11-W14, C18-C24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</w:tbl>
    <w:p w:rsidR="009D62D5" w:rsidRDefault="009D62D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:rsidR="009D62D5" w:rsidRDefault="00FD5FEA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41"/>
        <w:gridCol w:w="1724"/>
        <w:gridCol w:w="1963"/>
        <w:gridCol w:w="2105"/>
        <w:gridCol w:w="2423"/>
      </w:tblGrid>
      <w:tr w:rsidR="009D62D5">
        <w:trPr>
          <w:trHeight w:val="398"/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D62D5" w:rsidRDefault="009D62D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D62D5" w:rsidRDefault="00FD5FEA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9D62D5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  <w:p w:rsidR="009D62D5" w:rsidRDefault="009D62D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zna podstaw prawnych rachunkowości i polskiego prawa podatkowego przedsiębiorstw turystycznych.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zna kilka podstaw prawnych rachunkowości i polskiego prawa podatkowego przedsiębiorstw turystycznych.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zna wszystkie podstawy prawne rachunkowości i polskiego prawa podatkowego przedsiębiorstw turystycznych, nie umie dokonać ich klasyfikacji.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zna wszystkie podstawy prawne rachunkowości i polskiego prawa podatkowego przedsiębiorstw turystycznych, umie dokonać ich klasyfikacji.</w:t>
            </w:r>
          </w:p>
        </w:tc>
      </w:tr>
      <w:tr w:rsidR="009D62D5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Efekt 2 </w:t>
            </w:r>
          </w:p>
          <w:p w:rsidR="009D62D5" w:rsidRDefault="009D62D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D62D5" w:rsidRDefault="009D62D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D62D5" w:rsidRDefault="009D62D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ustalić poniesionych kosztów i przychodów podatkowych.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ustalić niektóre poniesione koszty i przychody podatkowe.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właściwie ustalić poniesione koszty i przychody podatkowe.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właściwie ustalić poniesione koszty i przychody podatkowe oraz ustalić ich wpływ na funkcjonowanie </w:t>
            </w:r>
          </w:p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przedsiębiorstw turystycznych.</w:t>
            </w:r>
          </w:p>
        </w:tc>
      </w:tr>
      <w:tr w:rsidR="009D62D5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informacji o kosztach i przychodach podatkowych przedsiębiorstw turystycznych. 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kilka informacji o kosztach i przychodach podatkowych przedsiębiorstw turystycznych.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zidentyfikować informacje o kosztach i przychodach podatkowych przedsiębiorstw turystycznych.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oraz wykorzystać informacje o kosztach i przychodach podatkowych przedsiębiorstw turystycznych w wybranych konstrukcjach podatkowych. </w:t>
            </w:r>
          </w:p>
        </w:tc>
      </w:tr>
      <w:tr w:rsidR="009D62D5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4 </w:t>
            </w:r>
          </w:p>
          <w:p w:rsidR="009D62D5" w:rsidRDefault="009D62D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identyfikuje podatku naliczonego i należnego.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identyfikuje podatek naliczony i należny, ale nie potrafi ustalić zobowiązania z tytułu podatku od towarów i usług w przedsiębiorstwie turystycznym.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właściwie ustalić podatek naliczony, należny i zobowiązanie podatkowe z tytułu podatku od towarów i usług w przedsiębiorstwie turystycznym.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62D5" w:rsidRDefault="00FD5FE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właściwie ustalić podatek naliczony, należny i zobowiązanie podatkowe z tytułu podatku od towarów i usług oraz umie sporządzić deklaracje podatkowe w przedsiębiorstwie turystycznym.</w:t>
            </w:r>
          </w:p>
        </w:tc>
      </w:tr>
    </w:tbl>
    <w:p w:rsidR="002B588C" w:rsidRDefault="002B588C" w:rsidP="002B58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9D62D5" w:rsidRDefault="009D62D5" w:rsidP="002B588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9D62D5" w:rsidRDefault="00FD5FEA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INNE PRZYDATNE INFORMACJE O PRZEDMIOCIE </w:t>
      </w:r>
    </w:p>
    <w:p w:rsidR="009D62D5" w:rsidRDefault="00FD5FEA">
      <w:pPr>
        <w:numPr>
          <w:ilvl w:val="0"/>
          <w:numId w:val="1"/>
        </w:numPr>
        <w:spacing w:after="0" w:line="360" w:lineRule="auto"/>
        <w:ind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gdzie można zapoznać się z prezentacjami do zajęć, instrukcjami do laboratorium itp. </w:t>
      </w:r>
    </w:p>
    <w:p w:rsidR="009D62D5" w:rsidRDefault="00FD5FEA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9D62D5" w:rsidRDefault="00FD5FEA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miejsca odbywania się zajęć. </w:t>
      </w:r>
    </w:p>
    <w:p w:rsidR="009D62D5" w:rsidRDefault="00FD5FEA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9D62D5" w:rsidRDefault="00FD5FEA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terminu zajęć (dzień tygodnia/ godzina) </w:t>
      </w:r>
    </w:p>
    <w:p w:rsidR="009D62D5" w:rsidRDefault="00FD5FEA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9D62D5" w:rsidRDefault="00FD5FEA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na temat konsultacji (godziny + miejsce) </w:t>
      </w:r>
    </w:p>
    <w:p w:rsidR="009D62D5" w:rsidRDefault="00FD5FEA" w:rsidP="00D10C6F">
      <w:pPr>
        <w:spacing w:line="360" w:lineRule="auto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>Informacja podawana jest na pierwszych zajęciach, dostępna jest także na stronie internetowej Wydziału Zarządzania.</w:t>
      </w:r>
    </w:p>
    <w:sectPr w:rsidR="009D62D5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3EF" w:rsidRDefault="009E33EF">
      <w:pPr>
        <w:spacing w:after="0" w:line="240" w:lineRule="auto"/>
      </w:pPr>
      <w:r>
        <w:separator/>
      </w:r>
    </w:p>
  </w:endnote>
  <w:endnote w:type="continuationSeparator" w:id="0">
    <w:p w:rsidR="009E33EF" w:rsidRDefault="009E3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3EF" w:rsidRDefault="009E33EF">
      <w:pPr>
        <w:spacing w:after="0" w:line="240" w:lineRule="auto"/>
      </w:pPr>
      <w:r>
        <w:separator/>
      </w:r>
    </w:p>
  </w:footnote>
  <w:footnote w:type="continuationSeparator" w:id="0">
    <w:p w:rsidR="009E33EF" w:rsidRDefault="009E3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2D5" w:rsidRDefault="00FD5F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71523"/>
    <w:multiLevelType w:val="multilevel"/>
    <w:tmpl w:val="33D86826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2D5"/>
    <w:rsid w:val="002B588C"/>
    <w:rsid w:val="0039314E"/>
    <w:rsid w:val="00626797"/>
    <w:rsid w:val="0092570A"/>
    <w:rsid w:val="009D62D5"/>
    <w:rsid w:val="009E33EF"/>
    <w:rsid w:val="00C96B28"/>
    <w:rsid w:val="00D10C6F"/>
    <w:rsid w:val="00F9364E"/>
    <w:rsid w:val="00FC0649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1A0B3-7891-44C8-A507-B490E099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JDSR6ufagWnEu2JwSFjiDdxGSg==">CgMxLjAyCGguZ2pkZ3hzOAByITFKUkl5RjRWeVhvVG9oLXBUdHpxdXdPVHZ3MUMwUDRQcQ==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1559</Words>
  <Characters>9357</Characters>
  <Application>Microsoft Office Word</Application>
  <DocSecurity>0</DocSecurity>
  <Lines>77</Lines>
  <Paragraphs>21</Paragraphs>
  <ScaleCrop>false</ScaleCrop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8</cp:revision>
  <dcterms:created xsi:type="dcterms:W3CDTF">2024-01-12T21:17:00Z</dcterms:created>
  <dcterms:modified xsi:type="dcterms:W3CDTF">2024-01-18T13:22:00Z</dcterms:modified>
</cp:coreProperties>
</file>